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DB2" w:rsidRPr="00040DB2" w:rsidRDefault="00DA6E06" w:rsidP="00040DB2">
      <w:pPr>
        <w:spacing w:line="480" w:lineRule="auto"/>
        <w:rPr>
          <w:rFonts w:ascii="Times New Roman" w:hAnsi="Times New Roman" w:cs="Times New Roman"/>
          <w:sz w:val="24"/>
          <w:szCs w:val="24"/>
        </w:rPr>
      </w:pPr>
      <w:r w:rsidRPr="00040DB2">
        <w:rPr>
          <w:rFonts w:ascii="Times New Roman" w:hAnsi="Times New Roman" w:cs="Times New Roman"/>
          <w:sz w:val="24"/>
          <w:szCs w:val="24"/>
        </w:rPr>
        <w:t>Name</w:t>
      </w:r>
      <w:r w:rsidR="00513886">
        <w:rPr>
          <w:rFonts w:ascii="Times New Roman" w:hAnsi="Times New Roman" w:cs="Times New Roman"/>
          <w:sz w:val="24"/>
          <w:szCs w:val="24"/>
        </w:rPr>
        <w:t>:</w:t>
      </w:r>
    </w:p>
    <w:p w:rsidR="00040DB2" w:rsidRDefault="00DA6E06" w:rsidP="00040DB2">
      <w:pPr>
        <w:spacing w:line="480" w:lineRule="auto"/>
        <w:rPr>
          <w:rFonts w:ascii="Times New Roman" w:hAnsi="Times New Roman" w:cs="Times New Roman"/>
          <w:sz w:val="24"/>
          <w:szCs w:val="24"/>
        </w:rPr>
      </w:pPr>
      <w:r w:rsidRPr="00040DB2">
        <w:rPr>
          <w:rFonts w:ascii="Times New Roman" w:hAnsi="Times New Roman" w:cs="Times New Roman"/>
          <w:sz w:val="24"/>
          <w:szCs w:val="24"/>
        </w:rPr>
        <w:t>Tutor</w:t>
      </w:r>
    </w:p>
    <w:p w:rsidR="00FD0342" w:rsidRPr="00040DB2" w:rsidRDefault="00FD0342" w:rsidP="00040DB2">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040DB2" w:rsidRPr="00040DB2" w:rsidRDefault="00DA6E06" w:rsidP="00040DB2">
      <w:pPr>
        <w:spacing w:line="480" w:lineRule="auto"/>
        <w:rPr>
          <w:rFonts w:ascii="Times New Roman" w:hAnsi="Times New Roman" w:cs="Times New Roman"/>
          <w:sz w:val="24"/>
          <w:szCs w:val="24"/>
        </w:rPr>
      </w:pPr>
      <w:r w:rsidRPr="00040DB2">
        <w:rPr>
          <w:rFonts w:ascii="Times New Roman" w:hAnsi="Times New Roman" w:cs="Times New Roman"/>
          <w:sz w:val="24"/>
          <w:szCs w:val="24"/>
        </w:rPr>
        <w:t>Date</w:t>
      </w:r>
      <w:r w:rsidR="00513886">
        <w:rPr>
          <w:rFonts w:ascii="Times New Roman" w:hAnsi="Times New Roman" w:cs="Times New Roman"/>
          <w:sz w:val="24"/>
          <w:szCs w:val="24"/>
        </w:rPr>
        <w:t>:</w:t>
      </w:r>
    </w:p>
    <w:p w:rsidR="00040DB2" w:rsidRDefault="00040DB2" w:rsidP="00513886"/>
    <w:p w:rsidR="00040DB2" w:rsidRPr="00FD0342" w:rsidRDefault="00DA6E06" w:rsidP="00040DB2">
      <w:pPr>
        <w:jc w:val="center"/>
        <w:rPr>
          <w:rFonts w:ascii="Times New Roman" w:hAnsi="Times New Roman" w:cs="Times New Roman"/>
          <w:b/>
          <w:sz w:val="24"/>
          <w:szCs w:val="24"/>
        </w:rPr>
      </w:pPr>
      <w:r w:rsidRPr="00FD0342">
        <w:rPr>
          <w:rFonts w:ascii="Times New Roman" w:hAnsi="Times New Roman" w:cs="Times New Roman"/>
          <w:b/>
          <w:sz w:val="24"/>
          <w:szCs w:val="24"/>
        </w:rPr>
        <w:t>Renaissance preparatory drawing</w:t>
      </w:r>
    </w:p>
    <w:p w:rsidR="00132E8E" w:rsidRDefault="00132E8E" w:rsidP="00344480">
      <w:pPr>
        <w:rPr>
          <w:rFonts w:ascii="Times New Roman" w:hAnsi="Times New Roman" w:cs="Times New Roman"/>
          <w:sz w:val="24"/>
          <w:szCs w:val="24"/>
        </w:rPr>
      </w:pPr>
    </w:p>
    <w:p w:rsidR="00683B39" w:rsidRDefault="00683B39" w:rsidP="00344480">
      <w:pPr>
        <w:spacing w:line="480" w:lineRule="auto"/>
        <w:ind w:firstLine="720"/>
        <w:rPr>
          <w:rFonts w:ascii="Times New Roman" w:hAnsi="Times New Roman" w:cs="Times New Roman"/>
          <w:sz w:val="24"/>
          <w:szCs w:val="24"/>
        </w:rPr>
      </w:pPr>
      <w:r w:rsidRPr="00683B39">
        <w:rPr>
          <w:rFonts w:ascii="Times New Roman" w:hAnsi="Times New Roman" w:cs="Times New Roman"/>
          <w:sz w:val="24"/>
          <w:szCs w:val="24"/>
        </w:rPr>
        <w:t>Renaissance workmanship is a painting, design and embellishing specialty of the times of European history. Developing as a particular style in Italy In the mid fourteenth century specialists started to utilize paper every now and again to investigate these thoughts for the structure of artistic creations and drawings, as opposed to duplicate or record completed masterpieces. It exploratory kind of picture offers a distinctive and private look at the craftsman inventivel</w:t>
      </w:r>
      <w:r w:rsidR="00513886">
        <w:rPr>
          <w:rFonts w:ascii="Times New Roman" w:hAnsi="Times New Roman" w:cs="Times New Roman"/>
          <w:sz w:val="24"/>
          <w:szCs w:val="24"/>
        </w:rPr>
        <w:t>y thinking on a paper (Leah</w:t>
      </w:r>
      <w:proofErr w:type="gramStart"/>
      <w:r w:rsidR="00513886">
        <w:rPr>
          <w:rFonts w:ascii="Times New Roman" w:hAnsi="Times New Roman" w:cs="Times New Roman"/>
          <w:sz w:val="24"/>
          <w:szCs w:val="24"/>
        </w:rPr>
        <w:t>,155</w:t>
      </w:r>
      <w:proofErr w:type="gramEnd"/>
      <w:r w:rsidRPr="00683B39">
        <w:rPr>
          <w:rFonts w:ascii="Times New Roman" w:hAnsi="Times New Roman" w:cs="Times New Roman"/>
          <w:sz w:val="24"/>
          <w:szCs w:val="24"/>
        </w:rPr>
        <w:t xml:space="preserve">).Renaissances which likewise implies resurrection workmanship saw as the noblest of antiquated customs, took as it's the establishment the old style craftsmanship relic, yet changed that convention by engrossing late advancements of expertise in the Northern Europe and applying contemporary intelligent data. Renaissance </w:t>
      </w:r>
      <w:proofErr w:type="spellStart"/>
      <w:r w:rsidRPr="00683B39">
        <w:rPr>
          <w:rFonts w:ascii="Times New Roman" w:hAnsi="Times New Roman" w:cs="Times New Roman"/>
          <w:sz w:val="24"/>
          <w:szCs w:val="24"/>
        </w:rPr>
        <w:t>aestheticness</w:t>
      </w:r>
      <w:proofErr w:type="spellEnd"/>
      <w:r w:rsidRPr="00683B39">
        <w:rPr>
          <w:rFonts w:ascii="Times New Roman" w:hAnsi="Times New Roman" w:cs="Times New Roman"/>
          <w:sz w:val="24"/>
          <w:szCs w:val="24"/>
        </w:rPr>
        <w:t>, with Renaissance humanist perspective, spread all through Europe, impacting the two authorities and their supporters with the headway of new frameworks and new amazing sensibilities.</w:t>
      </w:r>
    </w:p>
    <w:p w:rsidR="00683B39" w:rsidRDefault="00683B39" w:rsidP="00683B39">
      <w:pPr>
        <w:spacing w:line="480" w:lineRule="auto"/>
        <w:ind w:firstLine="720"/>
        <w:rPr>
          <w:rFonts w:ascii="Times New Roman" w:hAnsi="Times New Roman" w:cs="Times New Roman"/>
          <w:sz w:val="24"/>
          <w:szCs w:val="24"/>
        </w:rPr>
      </w:pPr>
      <w:r w:rsidRPr="00683B39">
        <w:rPr>
          <w:rFonts w:ascii="Times New Roman" w:hAnsi="Times New Roman" w:cs="Times New Roman"/>
          <w:sz w:val="24"/>
          <w:szCs w:val="24"/>
        </w:rPr>
        <w:t>Renaissance craftsmanship indicates the difference in Europe from the medieval period to the Early Modern Age</w:t>
      </w:r>
      <w:r w:rsidR="00DA6E06">
        <w:rPr>
          <w:rFonts w:ascii="Times New Roman" w:hAnsi="Times New Roman" w:cs="Times New Roman"/>
          <w:sz w:val="24"/>
          <w:szCs w:val="24"/>
        </w:rPr>
        <w:t>.</w:t>
      </w:r>
      <w:r w:rsidR="00DA6E06" w:rsidRPr="00C532BF">
        <w:rPr>
          <w:rFonts w:ascii="Times New Roman" w:hAnsi="Times New Roman" w:cs="Times New Roman"/>
          <w:sz w:val="24"/>
          <w:szCs w:val="24"/>
        </w:rPr>
        <w:t xml:space="preserve"> Renaissance</w:t>
      </w:r>
      <w:r w:rsidR="00DA6E06">
        <w:rPr>
          <w:rFonts w:ascii="Times New Roman" w:hAnsi="Times New Roman" w:cs="Times New Roman"/>
          <w:sz w:val="24"/>
          <w:szCs w:val="24"/>
        </w:rPr>
        <w:t xml:space="preserve"> required a lot of skills to ensure one can deliver the correct art and accurate enough to </w:t>
      </w:r>
      <w:r w:rsidR="00F56178">
        <w:rPr>
          <w:rFonts w:ascii="Times New Roman" w:hAnsi="Times New Roman" w:cs="Times New Roman"/>
          <w:sz w:val="24"/>
          <w:szCs w:val="24"/>
        </w:rPr>
        <w:t>tell a</w:t>
      </w:r>
      <w:r w:rsidR="00DA6E06">
        <w:rPr>
          <w:rFonts w:ascii="Times New Roman" w:hAnsi="Times New Roman" w:cs="Times New Roman"/>
          <w:sz w:val="24"/>
          <w:szCs w:val="24"/>
        </w:rPr>
        <w:t xml:space="preserve"> story to its target audience</w:t>
      </w:r>
      <w:r w:rsidR="009466AA">
        <w:rPr>
          <w:rFonts w:ascii="Times New Roman" w:hAnsi="Times New Roman" w:cs="Times New Roman"/>
          <w:sz w:val="24"/>
          <w:szCs w:val="24"/>
        </w:rPr>
        <w:t xml:space="preserve"> (</w:t>
      </w:r>
      <w:r w:rsidR="009466AA" w:rsidRPr="001D4F3C">
        <w:rPr>
          <w:rFonts w:ascii="Times New Roman" w:hAnsi="Times New Roman" w:cs="Times New Roman"/>
          <w:color w:val="222222"/>
          <w:sz w:val="24"/>
          <w:szCs w:val="24"/>
          <w:shd w:val="clear" w:color="auto" w:fill="FFFFFF"/>
        </w:rPr>
        <w:t>Leah</w:t>
      </w:r>
      <w:r w:rsidR="00513886">
        <w:rPr>
          <w:rFonts w:ascii="Times New Roman" w:hAnsi="Times New Roman" w:cs="Times New Roman"/>
          <w:color w:val="222222"/>
          <w:sz w:val="24"/>
          <w:szCs w:val="24"/>
          <w:shd w:val="clear" w:color="auto" w:fill="FFFFFF"/>
        </w:rPr>
        <w:t>, 138-140</w:t>
      </w:r>
      <w:r w:rsidR="009466AA">
        <w:rPr>
          <w:rFonts w:ascii="Times New Roman" w:hAnsi="Times New Roman" w:cs="Times New Roman"/>
          <w:color w:val="222222"/>
          <w:sz w:val="24"/>
          <w:szCs w:val="24"/>
          <w:shd w:val="clear" w:color="auto" w:fill="FFFFFF"/>
        </w:rPr>
        <w:t>)</w:t>
      </w:r>
      <w:r w:rsidR="009466AA">
        <w:rPr>
          <w:rFonts w:ascii="Times New Roman" w:hAnsi="Times New Roman" w:cs="Times New Roman"/>
          <w:sz w:val="24"/>
          <w:szCs w:val="24"/>
        </w:rPr>
        <w:t>.</w:t>
      </w:r>
      <w:r w:rsidR="00DA6E06">
        <w:rPr>
          <w:rFonts w:ascii="Times New Roman" w:hAnsi="Times New Roman" w:cs="Times New Roman"/>
          <w:sz w:val="24"/>
          <w:szCs w:val="24"/>
        </w:rPr>
        <w:t xml:space="preserve"> Europeans have been known to venture in </w:t>
      </w:r>
      <w:r w:rsidR="00DA6E06" w:rsidRPr="00C532BF">
        <w:rPr>
          <w:rFonts w:ascii="Times New Roman" w:hAnsi="Times New Roman" w:cs="Times New Roman"/>
          <w:sz w:val="24"/>
          <w:szCs w:val="24"/>
        </w:rPr>
        <w:t>Renaissance</w:t>
      </w:r>
      <w:r w:rsidR="00DA6E06">
        <w:rPr>
          <w:rFonts w:ascii="Times New Roman" w:hAnsi="Times New Roman" w:cs="Times New Roman"/>
          <w:sz w:val="24"/>
          <w:szCs w:val="24"/>
        </w:rPr>
        <w:t xml:space="preserve"> art more and have become experts in that. In preparation </w:t>
      </w:r>
      <w:r w:rsidR="00AA422E">
        <w:rPr>
          <w:rFonts w:ascii="Times New Roman" w:hAnsi="Times New Roman" w:cs="Times New Roman"/>
          <w:sz w:val="24"/>
          <w:szCs w:val="24"/>
        </w:rPr>
        <w:t>for</w:t>
      </w:r>
      <w:r w:rsidR="00DA6E06">
        <w:rPr>
          <w:rFonts w:ascii="Times New Roman" w:hAnsi="Times New Roman" w:cs="Times New Roman"/>
          <w:sz w:val="24"/>
          <w:szCs w:val="24"/>
        </w:rPr>
        <w:t xml:space="preserve"> delivering the accurate art </w:t>
      </w:r>
      <w:r w:rsidRPr="00683B39">
        <w:rPr>
          <w:rFonts w:ascii="Times New Roman" w:hAnsi="Times New Roman" w:cs="Times New Roman"/>
          <w:sz w:val="24"/>
          <w:szCs w:val="24"/>
        </w:rPr>
        <w:t xml:space="preserve">craftsman originally drew snappy </w:t>
      </w:r>
      <w:r w:rsidRPr="00683B39">
        <w:rPr>
          <w:rFonts w:ascii="Times New Roman" w:hAnsi="Times New Roman" w:cs="Times New Roman"/>
          <w:sz w:val="24"/>
          <w:szCs w:val="24"/>
        </w:rPr>
        <w:lastRenderedPageBreak/>
        <w:t xml:space="preserve">portrayals, normally in pen and ink, in which they defined thoughts as opposed to concentrated on </w:t>
      </w:r>
      <w:proofErr w:type="spellStart"/>
      <w:r w:rsidRPr="00683B39">
        <w:rPr>
          <w:rFonts w:ascii="Times New Roman" w:hAnsi="Times New Roman" w:cs="Times New Roman"/>
          <w:sz w:val="24"/>
          <w:szCs w:val="24"/>
        </w:rPr>
        <w:t>subtleties.</w:t>
      </w:r>
      <w:r w:rsidR="00AA422E">
        <w:rPr>
          <w:rFonts w:ascii="Times New Roman" w:hAnsi="Times New Roman" w:cs="Times New Roman"/>
          <w:sz w:val="24"/>
          <w:szCs w:val="24"/>
        </w:rPr>
        <w:t>An</w:t>
      </w:r>
      <w:proofErr w:type="spellEnd"/>
      <w:r w:rsidR="00AA422E">
        <w:rPr>
          <w:rFonts w:ascii="Times New Roman" w:hAnsi="Times New Roman" w:cs="Times New Roman"/>
          <w:sz w:val="24"/>
          <w:szCs w:val="24"/>
        </w:rPr>
        <w:t xml:space="preserve"> artist like Leonardo </w:t>
      </w:r>
      <w:proofErr w:type="spellStart"/>
      <w:r w:rsidR="00AA422E">
        <w:rPr>
          <w:rFonts w:ascii="Times New Roman" w:hAnsi="Times New Roman" w:cs="Times New Roman"/>
          <w:sz w:val="24"/>
          <w:szCs w:val="24"/>
        </w:rPr>
        <w:t>Da</w:t>
      </w:r>
      <w:proofErr w:type="spellEnd"/>
      <w:r w:rsidR="00AA422E">
        <w:rPr>
          <w:rFonts w:ascii="Times New Roman" w:hAnsi="Times New Roman" w:cs="Times New Roman"/>
          <w:sz w:val="24"/>
          <w:szCs w:val="24"/>
        </w:rPr>
        <w:t xml:space="preserve"> </w:t>
      </w:r>
      <w:proofErr w:type="spellStart"/>
      <w:r w:rsidR="00AA422E">
        <w:rPr>
          <w:rFonts w:ascii="Times New Roman" w:hAnsi="Times New Roman" w:cs="Times New Roman"/>
          <w:sz w:val="24"/>
          <w:szCs w:val="24"/>
        </w:rPr>
        <w:t>Vinci'sfascinati</w:t>
      </w:r>
      <w:r w:rsidR="00AA422E" w:rsidRPr="00AA422E">
        <w:rPr>
          <w:rFonts w:ascii="Times New Roman" w:hAnsi="Times New Roman" w:cs="Times New Roman"/>
          <w:sz w:val="24"/>
          <w:szCs w:val="24"/>
        </w:rPr>
        <w:t>on</w:t>
      </w:r>
      <w:proofErr w:type="spellEnd"/>
      <w:r w:rsidR="00AA422E" w:rsidRPr="00AA422E">
        <w:rPr>
          <w:rFonts w:ascii="Times New Roman" w:hAnsi="Times New Roman" w:cs="Times New Roman"/>
          <w:sz w:val="24"/>
          <w:szCs w:val="24"/>
        </w:rPr>
        <w:t xml:space="preserve"> Pieces that had produced during his time are still famous and posted in museums </w:t>
      </w:r>
      <w:proofErr w:type="spellStart"/>
      <w:r w:rsidR="00AA422E" w:rsidRPr="00AA422E">
        <w:rPr>
          <w:rFonts w:ascii="Times New Roman" w:hAnsi="Times New Roman" w:cs="Times New Roman"/>
          <w:sz w:val="24"/>
          <w:szCs w:val="24"/>
        </w:rPr>
        <w:t>fos</w:t>
      </w:r>
      <w:proofErr w:type="spellEnd"/>
      <w:r w:rsidR="00AA422E" w:rsidRPr="00AA422E">
        <w:rPr>
          <w:rFonts w:ascii="Times New Roman" w:hAnsi="Times New Roman" w:cs="Times New Roman"/>
          <w:sz w:val="24"/>
          <w:szCs w:val="24"/>
        </w:rPr>
        <w:t xml:space="preserve"> scholarly purpose</w:t>
      </w:r>
      <w:r w:rsidR="00AA422E">
        <w:rPr>
          <w:rFonts w:ascii="Times New Roman" w:hAnsi="Times New Roman" w:cs="Times New Roman"/>
          <w:sz w:val="24"/>
          <w:szCs w:val="24"/>
        </w:rPr>
        <w:t xml:space="preserve">s and inspiration </w:t>
      </w:r>
      <w:proofErr w:type="spellStart"/>
      <w:r w:rsidR="00AA422E">
        <w:rPr>
          <w:rFonts w:ascii="Times New Roman" w:hAnsi="Times New Roman" w:cs="Times New Roman"/>
          <w:sz w:val="24"/>
          <w:szCs w:val="24"/>
        </w:rPr>
        <w:t>today.</w:t>
      </w:r>
      <w:r w:rsidR="00AA422E" w:rsidRPr="00AA422E">
        <w:rPr>
          <w:rFonts w:ascii="Times New Roman" w:hAnsi="Times New Roman" w:cs="Times New Roman"/>
          <w:sz w:val="24"/>
          <w:szCs w:val="24"/>
        </w:rPr>
        <w:t>In</w:t>
      </w:r>
      <w:proofErr w:type="spellEnd"/>
      <w:r w:rsidR="00AA422E" w:rsidRPr="00AA422E">
        <w:rPr>
          <w:rFonts w:ascii="Times New Roman" w:hAnsi="Times New Roman" w:cs="Times New Roman"/>
          <w:sz w:val="24"/>
          <w:szCs w:val="24"/>
        </w:rPr>
        <w:t xml:space="preserve"> the following stages of the imaginative procedure, artisans examined the stances of the </w:t>
      </w:r>
      <w:r w:rsidRPr="00683B39">
        <w:rPr>
          <w:rFonts w:ascii="Times New Roman" w:hAnsi="Times New Roman" w:cs="Times New Roman"/>
          <w:sz w:val="24"/>
          <w:szCs w:val="24"/>
        </w:rPr>
        <w:t>figures from life models—the soonest such enduring assessments date from the underlying significant stretches of the fifteenth century. During the late fourteenth century craftsman started to work out the subtleties of their bonus for compositions, models and structures with their imminent supporters by drafting legitimate restricting agreements. These agreements regularly incorporated an attracting as a connection to clarify subtleties of the plan that was normal, and that would concur upon in two gatherings. Those were the fundamental characteristics of a skilful Renaissance craftsman.</w:t>
      </w:r>
    </w:p>
    <w:p w:rsidR="00F56178" w:rsidRPr="00344480" w:rsidRDefault="00DA6E06" w:rsidP="00683B39">
      <w:pPr>
        <w:spacing w:line="480" w:lineRule="auto"/>
        <w:ind w:firstLine="720"/>
        <w:rPr>
          <w:rFonts w:ascii="Times New Roman" w:hAnsi="Times New Roman" w:cs="Times New Roman"/>
          <w:b/>
          <w:sz w:val="24"/>
          <w:szCs w:val="24"/>
        </w:rPr>
      </w:pPr>
      <w:r w:rsidRPr="00344480">
        <w:rPr>
          <w:rFonts w:ascii="Times New Roman" w:hAnsi="Times New Roman" w:cs="Times New Roman"/>
          <w:b/>
          <w:sz w:val="24"/>
          <w:szCs w:val="24"/>
        </w:rPr>
        <w:t>Virgin and Child attended by Angels.</w:t>
      </w:r>
    </w:p>
    <w:p w:rsidR="00F56178" w:rsidRDefault="00DA6E06" w:rsidP="00040DB2">
      <w:pPr>
        <w:jc w:val="center"/>
        <w:rPr>
          <w:rFonts w:ascii="Times New Roman" w:hAnsi="Times New Roman" w:cs="Times New Roman"/>
          <w:sz w:val="24"/>
          <w:szCs w:val="24"/>
        </w:rPr>
      </w:pPr>
      <w:r>
        <w:rPr>
          <w:noProof/>
          <w:lang w:val="en-US"/>
        </w:rPr>
        <w:drawing>
          <wp:inline distT="0" distB="0" distL="0" distR="0">
            <wp:extent cx="4400550" cy="2857500"/>
            <wp:effectExtent l="0" t="0" r="0" b="0"/>
            <wp:docPr id="2" name="Picture 2" descr="The Blossoming of Imagination: Italian Renaissance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51444" name="Picture 2" descr="The Blossoming of Imagination: Italian Renaissance Drawin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bwMode="auto">
                    <a:xfrm>
                      <a:off x="0" y="0"/>
                      <a:ext cx="4414689" cy="2866681"/>
                    </a:xfrm>
                    <a:prstGeom prst="rect">
                      <a:avLst/>
                    </a:prstGeom>
                    <a:noFill/>
                    <a:ln>
                      <a:noFill/>
                    </a:ln>
                  </pic:spPr>
                </pic:pic>
              </a:graphicData>
            </a:graphic>
          </wp:inline>
        </w:drawing>
      </w:r>
    </w:p>
    <w:p w:rsidR="00344480" w:rsidRDefault="00683B39" w:rsidP="00344480">
      <w:pPr>
        <w:spacing w:line="480" w:lineRule="auto"/>
        <w:ind w:firstLine="720"/>
      </w:pPr>
      <w:r w:rsidRPr="00683B39">
        <w:rPr>
          <w:rFonts w:ascii="Times New Roman" w:hAnsi="Times New Roman" w:cs="Times New Roman"/>
          <w:sz w:val="24"/>
          <w:szCs w:val="24"/>
        </w:rPr>
        <w:t xml:space="preserve">Filipino Lippi was among one of the most talented and achieved Florentine painters and drafting experts of the second 50% of the mid fifteenth century. He was conceived in mid 1457 conceived in a group of painters his dad at first prepared him. He later entered the workshop of </w:t>
      </w:r>
      <w:proofErr w:type="spellStart"/>
      <w:r w:rsidRPr="00683B39">
        <w:rPr>
          <w:rFonts w:ascii="Times New Roman" w:hAnsi="Times New Roman" w:cs="Times New Roman"/>
          <w:sz w:val="24"/>
          <w:szCs w:val="24"/>
        </w:rPr>
        <w:t>Sandro</w:t>
      </w:r>
      <w:proofErr w:type="spellEnd"/>
      <w:r w:rsidRPr="00683B39">
        <w:rPr>
          <w:rFonts w:ascii="Times New Roman" w:hAnsi="Times New Roman" w:cs="Times New Roman"/>
          <w:sz w:val="24"/>
          <w:szCs w:val="24"/>
        </w:rPr>
        <w:t xml:space="preserve"> Botticelli in 1472, three years after the demise of his dad's passing. He at </w:t>
      </w:r>
      <w:r w:rsidRPr="00683B39">
        <w:rPr>
          <w:rFonts w:ascii="Times New Roman" w:hAnsi="Times New Roman" w:cs="Times New Roman"/>
          <w:sz w:val="24"/>
          <w:szCs w:val="24"/>
        </w:rPr>
        <w:lastRenderedPageBreak/>
        <w:t xml:space="preserve">that point left his own a couple of years after the fact, having built up a way that was profoundly pervaded with the impact of his two extraordinary bosses. From the head, Filipino's style as a painter and sketcher was separate by breathed life into structure and line, similarly as a to some degree warm </w:t>
      </w:r>
      <w:proofErr w:type="spellStart"/>
      <w:r w:rsidRPr="00683B39">
        <w:rPr>
          <w:rFonts w:ascii="Times New Roman" w:hAnsi="Times New Roman" w:cs="Times New Roman"/>
          <w:sz w:val="24"/>
          <w:szCs w:val="24"/>
        </w:rPr>
        <w:t>colourism</w:t>
      </w:r>
      <w:proofErr w:type="spellEnd"/>
      <w:r w:rsidR="00DA6E06" w:rsidRPr="006E7870">
        <w:rPr>
          <w:rFonts w:ascii="Times New Roman" w:hAnsi="Times New Roman" w:cs="Times New Roman"/>
          <w:sz w:val="24"/>
          <w:szCs w:val="24"/>
        </w:rPr>
        <w:t>.</w:t>
      </w:r>
      <w:r w:rsidR="00DA6E06">
        <w:rPr>
          <w:rFonts w:ascii="Times New Roman" w:hAnsi="Times New Roman" w:cs="Times New Roman"/>
          <w:sz w:val="24"/>
          <w:szCs w:val="24"/>
        </w:rPr>
        <w:t xml:space="preserve"> He eventually became the best painter of his time sketching quite several drawings that are still famous now and have been used for scholarly </w:t>
      </w:r>
      <w:r w:rsidR="00FD0342">
        <w:rPr>
          <w:rFonts w:ascii="Times New Roman" w:hAnsi="Times New Roman" w:cs="Times New Roman"/>
          <w:sz w:val="24"/>
          <w:szCs w:val="24"/>
        </w:rPr>
        <w:t>work (</w:t>
      </w:r>
      <w:proofErr w:type="spellStart"/>
      <w:r w:rsidR="009466AA" w:rsidRPr="001D4F3C">
        <w:rPr>
          <w:rFonts w:ascii="Times New Roman" w:hAnsi="Times New Roman" w:cs="Times New Roman"/>
          <w:color w:val="222222"/>
          <w:sz w:val="24"/>
          <w:szCs w:val="24"/>
          <w:shd w:val="clear" w:color="auto" w:fill="FFFFFF"/>
        </w:rPr>
        <w:t>Helas</w:t>
      </w:r>
      <w:proofErr w:type="spellEnd"/>
      <w:r w:rsidR="00513886">
        <w:rPr>
          <w:rFonts w:ascii="Times New Roman" w:hAnsi="Times New Roman" w:cs="Times New Roman"/>
          <w:color w:val="222222"/>
          <w:sz w:val="24"/>
          <w:szCs w:val="24"/>
          <w:shd w:val="clear" w:color="auto" w:fill="FFFFFF"/>
        </w:rPr>
        <w:t>, 135</w:t>
      </w:r>
      <w:r w:rsidR="009466AA">
        <w:rPr>
          <w:rFonts w:ascii="Times New Roman" w:hAnsi="Times New Roman" w:cs="Times New Roman"/>
          <w:color w:val="222222"/>
          <w:sz w:val="24"/>
          <w:szCs w:val="24"/>
          <w:shd w:val="clear" w:color="auto" w:fill="FFFFFF"/>
        </w:rPr>
        <w:t>)</w:t>
      </w:r>
      <w:r w:rsidR="00421933">
        <w:rPr>
          <w:rFonts w:ascii="Times New Roman" w:hAnsi="Times New Roman" w:cs="Times New Roman"/>
          <w:sz w:val="24"/>
          <w:szCs w:val="24"/>
        </w:rPr>
        <w:t xml:space="preserve">. His work can be viewed on the art above of </w:t>
      </w:r>
      <w:r w:rsidR="00DA6E06">
        <w:rPr>
          <w:rFonts w:ascii="Times New Roman" w:hAnsi="Times New Roman" w:cs="Times New Roman"/>
          <w:sz w:val="24"/>
          <w:szCs w:val="24"/>
        </w:rPr>
        <w:t>Madonna</w:t>
      </w:r>
      <w:r w:rsidR="00421933">
        <w:rPr>
          <w:rFonts w:ascii="Times New Roman" w:hAnsi="Times New Roman" w:cs="Times New Roman"/>
          <w:sz w:val="24"/>
          <w:szCs w:val="24"/>
        </w:rPr>
        <w:t xml:space="preserve"> and child attended by Angels </w:t>
      </w:r>
      <w:r w:rsidR="00FD0342">
        <w:rPr>
          <w:rFonts w:ascii="Times New Roman" w:hAnsi="Times New Roman" w:cs="Times New Roman"/>
          <w:sz w:val="24"/>
          <w:szCs w:val="24"/>
        </w:rPr>
        <w:t>whom</w:t>
      </w:r>
      <w:r w:rsidR="00421933">
        <w:rPr>
          <w:rFonts w:ascii="Times New Roman" w:hAnsi="Times New Roman" w:cs="Times New Roman"/>
          <w:sz w:val="24"/>
          <w:szCs w:val="24"/>
        </w:rPr>
        <w:t xml:space="preserve"> he sketched as part of his works. The drawings were made to move the picture to the artistic creation surface in one of two different ways. In the primary, the animation went about as a sort of stencil. A large number of little openings pricked the edges of each line, and a sack of </w:t>
      </w:r>
      <w:r w:rsidR="0035059B">
        <w:rPr>
          <w:rFonts w:ascii="Times New Roman" w:hAnsi="Times New Roman" w:cs="Times New Roman"/>
          <w:sz w:val="24"/>
          <w:szCs w:val="24"/>
        </w:rPr>
        <w:t>charcoal reside was jumped upon the animation.</w:t>
      </w:r>
      <w:r w:rsidR="00FD0342">
        <w:rPr>
          <w:rFonts w:ascii="Times New Roman" w:hAnsi="Times New Roman" w:cs="Times New Roman"/>
          <w:sz w:val="24"/>
          <w:szCs w:val="24"/>
        </w:rPr>
        <w:t xml:space="preserve"> </w:t>
      </w:r>
      <w:r w:rsidR="0035059B">
        <w:rPr>
          <w:rFonts w:ascii="Times New Roman" w:hAnsi="Times New Roman" w:cs="Times New Roman"/>
          <w:sz w:val="24"/>
          <w:szCs w:val="24"/>
        </w:rPr>
        <w:t>one could tell that Filipino was trying to tell a story about a virgin woman who was being guided and protected by an angel. One could view the sketch and instantly receive the message the artist intended to tell.</w:t>
      </w:r>
    </w:p>
    <w:p w:rsidR="00421933" w:rsidRDefault="00DA6E06" w:rsidP="00344480">
      <w:pPr>
        <w:spacing w:line="480" w:lineRule="auto"/>
        <w:ind w:firstLine="720"/>
        <w:rPr>
          <w:rFonts w:ascii="Times New Roman" w:hAnsi="Times New Roman" w:cs="Times New Roman"/>
          <w:sz w:val="24"/>
          <w:szCs w:val="24"/>
        </w:rPr>
      </w:pPr>
      <w:r w:rsidRPr="0035059B">
        <w:rPr>
          <w:rFonts w:ascii="Times New Roman" w:hAnsi="Times New Roman" w:cs="Times New Roman"/>
          <w:sz w:val="24"/>
          <w:szCs w:val="24"/>
        </w:rPr>
        <w:t>Since either process was untidy and harmed the first paper, not many of these endure. Those that remain customarily made for works of art that weren't executed.</w:t>
      </w:r>
      <w:r w:rsidR="00FD0342">
        <w:rPr>
          <w:rFonts w:ascii="Times New Roman" w:hAnsi="Times New Roman" w:cs="Times New Roman"/>
          <w:sz w:val="24"/>
          <w:szCs w:val="24"/>
        </w:rPr>
        <w:t xml:space="preserve"> </w:t>
      </w:r>
      <w:r w:rsidR="00683B39" w:rsidRPr="00683B39">
        <w:rPr>
          <w:rFonts w:ascii="Times New Roman" w:hAnsi="Times New Roman" w:cs="Times New Roman"/>
          <w:sz w:val="24"/>
          <w:szCs w:val="24"/>
        </w:rPr>
        <w:t xml:space="preserve">This specific animation has endure surprisingly flawless and is an amazingly excellent gem. Madonna's mainstream magnificence is unquestionable. She wears an enormous pearl over her </w:t>
      </w:r>
      <w:r w:rsidR="00FD0342" w:rsidRPr="00683B39">
        <w:rPr>
          <w:rFonts w:ascii="Times New Roman" w:hAnsi="Times New Roman" w:cs="Times New Roman"/>
          <w:sz w:val="24"/>
          <w:szCs w:val="24"/>
        </w:rPr>
        <w:t>coiffure</w:t>
      </w:r>
      <w:r w:rsidR="00683B39" w:rsidRPr="00683B39">
        <w:rPr>
          <w:rFonts w:ascii="Times New Roman" w:hAnsi="Times New Roman" w:cs="Times New Roman"/>
          <w:sz w:val="24"/>
          <w:szCs w:val="24"/>
        </w:rPr>
        <w:t xml:space="preserve"> hair and pearl necklace subsiding in a striking triangle from her temple</w:t>
      </w:r>
      <w:r w:rsidR="00D73EDD">
        <w:rPr>
          <w:rFonts w:ascii="Times New Roman" w:hAnsi="Times New Roman" w:cs="Times New Roman"/>
          <w:sz w:val="24"/>
          <w:szCs w:val="24"/>
        </w:rPr>
        <w:t xml:space="preserve"> as she let the baby lie on her right hand helplessly beside there is a sketch of two angels that are guarding the </w:t>
      </w:r>
      <w:r w:rsidR="008D3AF8">
        <w:rPr>
          <w:rFonts w:ascii="Times New Roman" w:hAnsi="Times New Roman" w:cs="Times New Roman"/>
          <w:sz w:val="24"/>
          <w:szCs w:val="24"/>
        </w:rPr>
        <w:t xml:space="preserve">virgin with her </w:t>
      </w:r>
      <w:r>
        <w:rPr>
          <w:rFonts w:ascii="Times New Roman" w:hAnsi="Times New Roman" w:cs="Times New Roman"/>
          <w:sz w:val="24"/>
          <w:szCs w:val="24"/>
        </w:rPr>
        <w:t xml:space="preserve">child. </w:t>
      </w:r>
      <w:r w:rsidR="008D3AF8" w:rsidRPr="008D3AF8">
        <w:rPr>
          <w:rFonts w:ascii="Times New Roman" w:hAnsi="Times New Roman" w:cs="Times New Roman"/>
          <w:sz w:val="24"/>
          <w:szCs w:val="24"/>
        </w:rPr>
        <w:t xml:space="preserve">She rouses energetic, obedient dedication </w:t>
      </w:r>
      <w:r w:rsidR="00683B39" w:rsidRPr="00683B39">
        <w:rPr>
          <w:rFonts w:ascii="Times New Roman" w:hAnsi="Times New Roman" w:cs="Times New Roman"/>
          <w:sz w:val="24"/>
          <w:szCs w:val="24"/>
        </w:rPr>
        <w:t>in Christ, who lifted on the shoulders of two heave</w:t>
      </w:r>
      <w:r w:rsidR="00513886">
        <w:rPr>
          <w:rFonts w:ascii="Times New Roman" w:hAnsi="Times New Roman" w:cs="Times New Roman"/>
          <w:sz w:val="24"/>
          <w:szCs w:val="24"/>
        </w:rPr>
        <w:t>nly delegates (Helas.et, al. 133</w:t>
      </w:r>
      <w:r w:rsidR="00683B39" w:rsidRPr="00683B39">
        <w:rPr>
          <w:rFonts w:ascii="Times New Roman" w:hAnsi="Times New Roman" w:cs="Times New Roman"/>
          <w:sz w:val="24"/>
          <w:szCs w:val="24"/>
        </w:rPr>
        <w:t>). The consecrated delegate in the frontal territory is the painting's most hazardous figure. He doesn't seem to have his effect in any way shape or form; he is apparently a certified child, disregarding his stance, looking back at the painter, laughing. The Renaissances painters made the connection a</w:t>
      </w:r>
      <w:bookmarkStart w:id="0" w:name="_GoBack"/>
      <w:bookmarkEnd w:id="0"/>
      <w:r w:rsidR="00683B39" w:rsidRPr="00683B39">
        <w:rPr>
          <w:rFonts w:ascii="Times New Roman" w:hAnsi="Times New Roman" w:cs="Times New Roman"/>
          <w:sz w:val="24"/>
          <w:szCs w:val="24"/>
        </w:rPr>
        <w:t>mong Mary and the offspring of a birth mother and infant.</w:t>
      </w:r>
      <w:r w:rsidR="00683B39" w:rsidRPr="00D73248">
        <w:rPr>
          <w:rFonts w:ascii="Times New Roman" w:hAnsi="Times New Roman" w:cs="Times New Roman"/>
          <w:sz w:val="24"/>
          <w:szCs w:val="24"/>
        </w:rPr>
        <w:t xml:space="preserve"> It</w:t>
      </w:r>
      <w:r w:rsidRPr="00D73248">
        <w:rPr>
          <w:rFonts w:ascii="Times New Roman" w:hAnsi="Times New Roman" w:cs="Times New Roman"/>
          <w:sz w:val="24"/>
          <w:szCs w:val="24"/>
        </w:rPr>
        <w:t xml:space="preserve"> is another case of physical detail, while prior </w:t>
      </w:r>
      <w:r w:rsidRPr="00D73248">
        <w:rPr>
          <w:rFonts w:ascii="Times New Roman" w:hAnsi="Times New Roman" w:cs="Times New Roman"/>
          <w:sz w:val="24"/>
          <w:szCs w:val="24"/>
        </w:rPr>
        <w:lastRenderedPageBreak/>
        <w:t xml:space="preserve">works of art of Mary concentrated fundamentally of the profound images. In any case, you can likewise observe a coastline in the scene, which alludes to one of Mary's titles 'port of </w:t>
      </w:r>
      <w:r w:rsidR="002E6D33" w:rsidRPr="00D73248">
        <w:rPr>
          <w:rFonts w:ascii="Times New Roman" w:hAnsi="Times New Roman" w:cs="Times New Roman"/>
          <w:sz w:val="24"/>
          <w:szCs w:val="24"/>
        </w:rPr>
        <w:t>salvation’.</w:t>
      </w:r>
      <w:r w:rsidR="002E6D33">
        <w:rPr>
          <w:rFonts w:ascii="Times New Roman" w:hAnsi="Times New Roman" w:cs="Times New Roman"/>
          <w:sz w:val="24"/>
          <w:szCs w:val="24"/>
        </w:rPr>
        <w:t xml:space="preserve"> His bold, lively sketch of Madonna and a child, attended by angels was preparatory for a painted panel of the same subject Lippi's mastery at defining shapes and volumes by controlling the intricate and dense networks of lines in pen and ink is evident</w:t>
      </w:r>
      <w:r w:rsidR="009466AA">
        <w:rPr>
          <w:rFonts w:ascii="Times New Roman" w:hAnsi="Times New Roman" w:cs="Times New Roman"/>
          <w:sz w:val="24"/>
          <w:szCs w:val="24"/>
        </w:rPr>
        <w:t xml:space="preserve"> (</w:t>
      </w:r>
      <w:proofErr w:type="spellStart"/>
      <w:r w:rsidR="009466AA" w:rsidRPr="001D4F3C">
        <w:rPr>
          <w:rFonts w:ascii="Times New Roman" w:hAnsi="Times New Roman" w:cs="Times New Roman"/>
          <w:color w:val="222222"/>
          <w:sz w:val="24"/>
          <w:szCs w:val="24"/>
          <w:shd w:val="clear" w:color="auto" w:fill="FFFFFF"/>
        </w:rPr>
        <w:t>Helas</w:t>
      </w:r>
      <w:proofErr w:type="spellEnd"/>
      <w:r w:rsidR="00513886">
        <w:rPr>
          <w:rFonts w:ascii="Times New Roman" w:hAnsi="Times New Roman" w:cs="Times New Roman"/>
          <w:color w:val="222222"/>
          <w:sz w:val="24"/>
          <w:szCs w:val="24"/>
          <w:shd w:val="clear" w:color="auto" w:fill="FFFFFF"/>
        </w:rPr>
        <w:t>, 158</w:t>
      </w:r>
      <w:r w:rsidR="009466AA">
        <w:rPr>
          <w:rFonts w:ascii="Times New Roman" w:hAnsi="Times New Roman" w:cs="Times New Roman"/>
          <w:color w:val="222222"/>
          <w:sz w:val="24"/>
          <w:szCs w:val="24"/>
          <w:shd w:val="clear" w:color="auto" w:fill="FFFFFF"/>
        </w:rPr>
        <w:t>)</w:t>
      </w:r>
      <w:r w:rsidR="002E6D33">
        <w:rPr>
          <w:rFonts w:ascii="Times New Roman" w:hAnsi="Times New Roman" w:cs="Times New Roman"/>
          <w:sz w:val="24"/>
          <w:szCs w:val="24"/>
        </w:rPr>
        <w:t>.</w:t>
      </w:r>
      <w:r w:rsidR="00513886">
        <w:rPr>
          <w:rFonts w:ascii="Times New Roman" w:hAnsi="Times New Roman" w:cs="Times New Roman"/>
          <w:sz w:val="24"/>
          <w:szCs w:val="24"/>
        </w:rPr>
        <w:t xml:space="preserve"> </w:t>
      </w:r>
      <w:r w:rsidR="00CF1885">
        <w:rPr>
          <w:rFonts w:ascii="Times New Roman" w:hAnsi="Times New Roman" w:cs="Times New Roman"/>
          <w:sz w:val="24"/>
          <w:szCs w:val="24"/>
        </w:rPr>
        <w:t xml:space="preserve">In the picture, one could see that Madonna was leaning solely to the attendance of the Angels. And the Angels were around her as though they protected her and the baby .the study belongs to a sequence of late </w:t>
      </w:r>
      <w:r w:rsidR="00FD0342">
        <w:rPr>
          <w:rFonts w:ascii="Times New Roman" w:hAnsi="Times New Roman" w:cs="Times New Roman"/>
          <w:sz w:val="24"/>
          <w:szCs w:val="24"/>
        </w:rPr>
        <w:t>penned</w:t>
      </w:r>
      <w:r w:rsidR="00CF1885">
        <w:rPr>
          <w:rFonts w:ascii="Times New Roman" w:hAnsi="Times New Roman" w:cs="Times New Roman"/>
          <w:sz w:val="24"/>
          <w:szCs w:val="24"/>
        </w:rPr>
        <w:t xml:space="preserve"> and ink drawings that are datable to the last fourteen years of </w:t>
      </w:r>
      <w:proofErr w:type="spellStart"/>
      <w:r w:rsidR="00CF1885">
        <w:rPr>
          <w:rFonts w:ascii="Times New Roman" w:hAnsi="Times New Roman" w:cs="Times New Roman"/>
          <w:sz w:val="24"/>
          <w:szCs w:val="24"/>
        </w:rPr>
        <w:t>Filippino’s</w:t>
      </w:r>
      <w:proofErr w:type="spellEnd"/>
      <w:r w:rsidR="00CF1885">
        <w:rPr>
          <w:rFonts w:ascii="Times New Roman" w:hAnsi="Times New Roman" w:cs="Times New Roman"/>
          <w:sz w:val="24"/>
          <w:szCs w:val="24"/>
        </w:rPr>
        <w:t xml:space="preserve"> life. He has always attributed this portrait as one of his best sketches and one that is </w:t>
      </w:r>
      <w:r w:rsidR="00344480">
        <w:rPr>
          <w:rFonts w:ascii="Times New Roman" w:hAnsi="Times New Roman" w:cs="Times New Roman"/>
          <w:sz w:val="24"/>
          <w:szCs w:val="24"/>
        </w:rPr>
        <w:t>available in museums like The British Museums and has been a reference when it comes to scholarly work.</w:t>
      </w:r>
    </w:p>
    <w:p w:rsidR="00344480" w:rsidRPr="00344480" w:rsidRDefault="00DA6E06" w:rsidP="00421933">
      <w:pPr>
        <w:jc w:val="center"/>
        <w:rPr>
          <w:rFonts w:ascii="Times New Roman" w:hAnsi="Times New Roman" w:cs="Times New Roman"/>
          <w:b/>
          <w:sz w:val="24"/>
          <w:szCs w:val="24"/>
        </w:rPr>
      </w:pPr>
      <w:r w:rsidRPr="00344480">
        <w:rPr>
          <w:rFonts w:ascii="Times New Roman" w:hAnsi="Times New Roman" w:cs="Times New Roman"/>
          <w:b/>
          <w:sz w:val="24"/>
          <w:szCs w:val="24"/>
        </w:rPr>
        <w:t>Conclusion</w:t>
      </w:r>
    </w:p>
    <w:p w:rsidR="00344480" w:rsidRDefault="00DA6E06" w:rsidP="003444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Filipino was one of the most experienced writers of his time, and he delivered quite a several sketches that are currently in museums for studies sake. Renaissance artist paints a wide variety of themes. Religion art pieces, fresco cycles and small works for private devotion were </w:t>
      </w:r>
      <w:proofErr w:type="spellStart"/>
      <w:r>
        <w:rPr>
          <w:rFonts w:ascii="Times New Roman" w:hAnsi="Times New Roman" w:cs="Times New Roman"/>
          <w:sz w:val="24"/>
          <w:szCs w:val="24"/>
        </w:rPr>
        <w:t>trendy.Most</w:t>
      </w:r>
      <w:proofErr w:type="spellEnd"/>
      <w:r>
        <w:rPr>
          <w:rFonts w:ascii="Times New Roman" w:hAnsi="Times New Roman" w:cs="Times New Roman"/>
          <w:sz w:val="24"/>
          <w:szCs w:val="24"/>
        </w:rPr>
        <w:t xml:space="preserve"> European artists focused more on sketching work that aimed at inspiring and motivating their </w:t>
      </w:r>
      <w:proofErr w:type="spellStart"/>
      <w:r>
        <w:rPr>
          <w:rFonts w:ascii="Times New Roman" w:hAnsi="Times New Roman" w:cs="Times New Roman"/>
          <w:sz w:val="24"/>
          <w:szCs w:val="24"/>
        </w:rPr>
        <w:t>audiences.Renaissance</w:t>
      </w:r>
      <w:proofErr w:type="spellEnd"/>
      <w:r>
        <w:rPr>
          <w:rFonts w:ascii="Times New Roman" w:hAnsi="Times New Roman" w:cs="Times New Roman"/>
          <w:sz w:val="24"/>
          <w:szCs w:val="24"/>
        </w:rPr>
        <w:t xml:space="preserve"> artist is very dedicated in their work, and though very few artists still focus on this drawing in the early days, most artists relayed on this type of art to deliver a message through sketching in pen and ink.</w:t>
      </w:r>
    </w:p>
    <w:p w:rsidR="00344480" w:rsidRDefault="00344480" w:rsidP="00344480">
      <w:pPr>
        <w:spacing w:line="480" w:lineRule="auto"/>
        <w:ind w:firstLine="720"/>
        <w:rPr>
          <w:rFonts w:ascii="Times New Roman" w:hAnsi="Times New Roman" w:cs="Times New Roman"/>
          <w:sz w:val="24"/>
          <w:szCs w:val="24"/>
        </w:rPr>
      </w:pPr>
    </w:p>
    <w:p w:rsidR="00344480" w:rsidRDefault="00344480" w:rsidP="00421933">
      <w:pPr>
        <w:jc w:val="center"/>
        <w:rPr>
          <w:rFonts w:ascii="Times New Roman" w:hAnsi="Times New Roman" w:cs="Times New Roman"/>
          <w:sz w:val="24"/>
          <w:szCs w:val="24"/>
        </w:rPr>
      </w:pPr>
    </w:p>
    <w:p w:rsidR="00344480" w:rsidRDefault="00344480" w:rsidP="00421933">
      <w:pPr>
        <w:jc w:val="center"/>
        <w:rPr>
          <w:rFonts w:ascii="Times New Roman" w:hAnsi="Times New Roman" w:cs="Times New Roman"/>
          <w:sz w:val="24"/>
          <w:szCs w:val="24"/>
        </w:rPr>
      </w:pPr>
    </w:p>
    <w:p w:rsidR="00344480" w:rsidRDefault="00344480" w:rsidP="00421933">
      <w:pPr>
        <w:jc w:val="center"/>
        <w:rPr>
          <w:rFonts w:ascii="Times New Roman" w:hAnsi="Times New Roman" w:cs="Times New Roman"/>
          <w:sz w:val="24"/>
          <w:szCs w:val="24"/>
        </w:rPr>
      </w:pPr>
    </w:p>
    <w:p w:rsidR="00344480" w:rsidRDefault="00344480" w:rsidP="00421933">
      <w:pPr>
        <w:jc w:val="center"/>
        <w:rPr>
          <w:rFonts w:ascii="Times New Roman" w:hAnsi="Times New Roman" w:cs="Times New Roman"/>
          <w:sz w:val="24"/>
          <w:szCs w:val="24"/>
        </w:rPr>
      </w:pPr>
    </w:p>
    <w:p w:rsidR="00344480" w:rsidRDefault="00344480" w:rsidP="001D4F3C">
      <w:pPr>
        <w:rPr>
          <w:rFonts w:ascii="Times New Roman" w:hAnsi="Times New Roman" w:cs="Times New Roman"/>
          <w:sz w:val="24"/>
          <w:szCs w:val="24"/>
        </w:rPr>
      </w:pPr>
    </w:p>
    <w:p w:rsidR="00344480" w:rsidRDefault="00DA6E06" w:rsidP="00421933">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344480" w:rsidRDefault="00344480" w:rsidP="00421933">
      <w:pPr>
        <w:jc w:val="center"/>
        <w:rPr>
          <w:rFonts w:ascii="Times New Roman" w:hAnsi="Times New Roman" w:cs="Times New Roman"/>
          <w:sz w:val="24"/>
          <w:szCs w:val="24"/>
        </w:rPr>
      </w:pPr>
    </w:p>
    <w:p w:rsidR="001D4F3C" w:rsidRPr="001D4F3C" w:rsidRDefault="00DA6E06" w:rsidP="001D4F3C">
      <w:pPr>
        <w:spacing w:line="480" w:lineRule="auto"/>
        <w:ind w:left="720" w:hanging="720"/>
        <w:rPr>
          <w:rFonts w:ascii="Times New Roman" w:hAnsi="Times New Roman" w:cs="Times New Roman"/>
          <w:sz w:val="24"/>
          <w:szCs w:val="24"/>
        </w:rPr>
      </w:pPr>
      <w:r w:rsidRPr="001D4F3C">
        <w:rPr>
          <w:rFonts w:ascii="Times New Roman" w:hAnsi="Times New Roman" w:cs="Times New Roman"/>
          <w:color w:val="222222"/>
          <w:sz w:val="24"/>
          <w:szCs w:val="24"/>
          <w:shd w:val="clear" w:color="auto" w:fill="FFFFFF"/>
        </w:rPr>
        <w:t>Clark, Leah R. </w:t>
      </w:r>
      <w:r w:rsidRPr="001D4F3C">
        <w:rPr>
          <w:rFonts w:ascii="Times New Roman" w:hAnsi="Times New Roman" w:cs="Times New Roman"/>
          <w:i/>
          <w:iCs/>
          <w:color w:val="222222"/>
          <w:sz w:val="24"/>
          <w:szCs w:val="24"/>
          <w:shd w:val="clear" w:color="auto" w:fill="FFFFFF"/>
        </w:rPr>
        <w:t>Collecting Art in the Italian Renaissance Court: Objects and Exchanges</w:t>
      </w:r>
      <w:r w:rsidRPr="001D4F3C">
        <w:rPr>
          <w:rFonts w:ascii="Times New Roman" w:hAnsi="Times New Roman" w:cs="Times New Roman"/>
          <w:color w:val="222222"/>
          <w:sz w:val="24"/>
          <w:szCs w:val="24"/>
          <w:shd w:val="clear" w:color="auto" w:fill="FFFFFF"/>
        </w:rPr>
        <w:t>. Cambridge University Press, 2018</w:t>
      </w:r>
      <w:r w:rsidR="00A47661">
        <w:rPr>
          <w:rFonts w:ascii="Times New Roman" w:hAnsi="Times New Roman" w:cs="Times New Roman"/>
          <w:color w:val="222222"/>
          <w:sz w:val="24"/>
          <w:szCs w:val="24"/>
          <w:shd w:val="clear" w:color="auto" w:fill="FFFFFF"/>
        </w:rPr>
        <w:t xml:space="preserve"> (133-150)</w:t>
      </w:r>
      <w:r w:rsidRPr="001D4F3C">
        <w:rPr>
          <w:rFonts w:ascii="Times New Roman" w:hAnsi="Times New Roman" w:cs="Times New Roman"/>
          <w:color w:val="222222"/>
          <w:sz w:val="24"/>
          <w:szCs w:val="24"/>
          <w:shd w:val="clear" w:color="auto" w:fill="FFFFFF"/>
        </w:rPr>
        <w:t>.</w:t>
      </w:r>
    </w:p>
    <w:p w:rsidR="001D4F3C" w:rsidRPr="001D4F3C" w:rsidRDefault="00DA6E06" w:rsidP="001D4F3C">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1D4F3C">
        <w:rPr>
          <w:rFonts w:ascii="Times New Roman" w:hAnsi="Times New Roman" w:cs="Times New Roman"/>
          <w:color w:val="222222"/>
          <w:sz w:val="24"/>
          <w:szCs w:val="24"/>
          <w:shd w:val="clear" w:color="auto" w:fill="FFFFFF"/>
        </w:rPr>
        <w:t>Helas</w:t>
      </w:r>
      <w:proofErr w:type="spellEnd"/>
      <w:r w:rsidRPr="001D4F3C">
        <w:rPr>
          <w:rFonts w:ascii="Times New Roman" w:hAnsi="Times New Roman" w:cs="Times New Roman"/>
          <w:color w:val="222222"/>
          <w:sz w:val="24"/>
          <w:szCs w:val="24"/>
          <w:shd w:val="clear" w:color="auto" w:fill="FFFFFF"/>
        </w:rPr>
        <w:t xml:space="preserve">, </w:t>
      </w:r>
      <w:proofErr w:type="spellStart"/>
      <w:r w:rsidRPr="001D4F3C">
        <w:rPr>
          <w:rFonts w:ascii="Times New Roman" w:hAnsi="Times New Roman" w:cs="Times New Roman"/>
          <w:color w:val="222222"/>
          <w:sz w:val="24"/>
          <w:szCs w:val="24"/>
          <w:shd w:val="clear" w:color="auto" w:fill="FFFFFF"/>
        </w:rPr>
        <w:t>Philine</w:t>
      </w:r>
      <w:proofErr w:type="spellEnd"/>
      <w:r w:rsidRPr="001D4F3C">
        <w:rPr>
          <w:rFonts w:ascii="Times New Roman" w:hAnsi="Times New Roman" w:cs="Times New Roman"/>
          <w:color w:val="222222"/>
          <w:sz w:val="24"/>
          <w:szCs w:val="24"/>
          <w:shd w:val="clear" w:color="auto" w:fill="FFFFFF"/>
        </w:rPr>
        <w:t>, and Gerhard Wolf.</w:t>
      </w:r>
      <w:proofErr w:type="gramEnd"/>
      <w:r w:rsidRPr="001D4F3C">
        <w:rPr>
          <w:rFonts w:ascii="Times New Roman" w:hAnsi="Times New Roman" w:cs="Times New Roman"/>
          <w:color w:val="222222"/>
          <w:sz w:val="24"/>
          <w:szCs w:val="24"/>
          <w:shd w:val="clear" w:color="auto" w:fill="FFFFFF"/>
        </w:rPr>
        <w:t xml:space="preserve"> </w:t>
      </w:r>
      <w:proofErr w:type="gramStart"/>
      <w:r w:rsidRPr="001D4F3C">
        <w:rPr>
          <w:rFonts w:ascii="Times New Roman" w:hAnsi="Times New Roman" w:cs="Times New Roman"/>
          <w:color w:val="222222"/>
          <w:sz w:val="24"/>
          <w:szCs w:val="24"/>
          <w:shd w:val="clear" w:color="auto" w:fill="FFFFFF"/>
        </w:rPr>
        <w:t xml:space="preserve">"The Shadow of the Wolf: The Survival of an Ancient God in the Frescoes of the </w:t>
      </w:r>
      <w:proofErr w:type="spellStart"/>
      <w:r w:rsidRPr="001D4F3C">
        <w:rPr>
          <w:rFonts w:ascii="Times New Roman" w:hAnsi="Times New Roman" w:cs="Times New Roman"/>
          <w:color w:val="222222"/>
          <w:sz w:val="24"/>
          <w:szCs w:val="24"/>
          <w:shd w:val="clear" w:color="auto" w:fill="FFFFFF"/>
        </w:rPr>
        <w:t>Strozzi</w:t>
      </w:r>
      <w:proofErr w:type="spellEnd"/>
      <w:r w:rsidRPr="001D4F3C">
        <w:rPr>
          <w:rFonts w:ascii="Times New Roman" w:hAnsi="Times New Roman" w:cs="Times New Roman"/>
          <w:color w:val="222222"/>
          <w:sz w:val="24"/>
          <w:szCs w:val="24"/>
          <w:shd w:val="clear" w:color="auto" w:fill="FFFFFF"/>
        </w:rPr>
        <w:t xml:space="preserve"> chapel (S. Maria Novella, Florence), or </w:t>
      </w:r>
      <w:proofErr w:type="spellStart"/>
      <w:r w:rsidRPr="001D4F3C">
        <w:rPr>
          <w:rFonts w:ascii="Times New Roman" w:hAnsi="Times New Roman" w:cs="Times New Roman"/>
          <w:color w:val="222222"/>
          <w:sz w:val="24"/>
          <w:szCs w:val="24"/>
          <w:shd w:val="clear" w:color="auto" w:fill="FFFFFF"/>
        </w:rPr>
        <w:t>Filippino</w:t>
      </w:r>
      <w:proofErr w:type="spellEnd"/>
      <w:r w:rsidRPr="001D4F3C">
        <w:rPr>
          <w:rFonts w:ascii="Times New Roman" w:hAnsi="Times New Roman" w:cs="Times New Roman"/>
          <w:color w:val="222222"/>
          <w:sz w:val="24"/>
          <w:szCs w:val="24"/>
          <w:shd w:val="clear" w:color="auto" w:fill="FFFFFF"/>
        </w:rPr>
        <w:t xml:space="preserve"> Lippi’s Reflection on Image, Idol and Art."</w:t>
      </w:r>
      <w:proofErr w:type="gramEnd"/>
      <w:r w:rsidRPr="001D4F3C">
        <w:rPr>
          <w:rFonts w:ascii="Times New Roman" w:hAnsi="Times New Roman" w:cs="Times New Roman"/>
          <w:color w:val="222222"/>
          <w:sz w:val="24"/>
          <w:szCs w:val="24"/>
          <w:shd w:val="clear" w:color="auto" w:fill="FFFFFF"/>
        </w:rPr>
        <w:t> </w:t>
      </w:r>
      <w:proofErr w:type="gramStart"/>
      <w:r w:rsidRPr="001D4F3C">
        <w:rPr>
          <w:rFonts w:ascii="Times New Roman" w:hAnsi="Times New Roman" w:cs="Times New Roman"/>
          <w:i/>
          <w:iCs/>
          <w:color w:val="222222"/>
          <w:sz w:val="24"/>
          <w:szCs w:val="24"/>
          <w:shd w:val="clear" w:color="auto" w:fill="FFFFFF"/>
        </w:rPr>
        <w:t>The Idol in the Age of Art</w:t>
      </w:r>
      <w:r w:rsidRPr="001D4F3C">
        <w:rPr>
          <w:rFonts w:ascii="Times New Roman" w:hAnsi="Times New Roman" w:cs="Times New Roman"/>
          <w:color w:val="222222"/>
          <w:sz w:val="24"/>
          <w:szCs w:val="24"/>
          <w:shd w:val="clear" w:color="auto" w:fill="FFFFFF"/>
        </w:rPr>
        <w:t>.</w:t>
      </w:r>
      <w:proofErr w:type="gramEnd"/>
      <w:r w:rsidRPr="001D4F3C">
        <w:rPr>
          <w:rFonts w:ascii="Times New Roman" w:hAnsi="Times New Roman" w:cs="Times New Roman"/>
          <w:color w:val="222222"/>
          <w:sz w:val="24"/>
          <w:szCs w:val="24"/>
          <w:shd w:val="clear" w:color="auto" w:fill="FFFFFF"/>
        </w:rPr>
        <w:t xml:space="preserve"> </w:t>
      </w:r>
      <w:proofErr w:type="spellStart"/>
      <w:proofErr w:type="gramStart"/>
      <w:r w:rsidRPr="001D4F3C">
        <w:rPr>
          <w:rFonts w:ascii="Times New Roman" w:hAnsi="Times New Roman" w:cs="Times New Roman"/>
          <w:color w:val="222222"/>
          <w:sz w:val="24"/>
          <w:szCs w:val="24"/>
          <w:shd w:val="clear" w:color="auto" w:fill="FFFFFF"/>
        </w:rPr>
        <w:t>Routledge</w:t>
      </w:r>
      <w:proofErr w:type="spellEnd"/>
      <w:r w:rsidRPr="001D4F3C">
        <w:rPr>
          <w:rFonts w:ascii="Times New Roman" w:hAnsi="Times New Roman" w:cs="Times New Roman"/>
          <w:color w:val="222222"/>
          <w:sz w:val="24"/>
          <w:szCs w:val="24"/>
          <w:shd w:val="clear" w:color="auto" w:fill="FFFFFF"/>
        </w:rPr>
        <w:t>, 2017.</w:t>
      </w:r>
      <w:proofErr w:type="gramEnd"/>
      <w:r w:rsidRPr="001D4F3C">
        <w:rPr>
          <w:rFonts w:ascii="Times New Roman" w:hAnsi="Times New Roman" w:cs="Times New Roman"/>
          <w:color w:val="222222"/>
          <w:sz w:val="24"/>
          <w:szCs w:val="24"/>
          <w:shd w:val="clear" w:color="auto" w:fill="FFFFFF"/>
        </w:rPr>
        <w:t xml:space="preserve"> </w:t>
      </w:r>
      <w:proofErr w:type="gramStart"/>
      <w:r w:rsidRPr="001D4F3C">
        <w:rPr>
          <w:rFonts w:ascii="Times New Roman" w:hAnsi="Times New Roman" w:cs="Times New Roman"/>
          <w:color w:val="222222"/>
          <w:sz w:val="24"/>
          <w:szCs w:val="24"/>
          <w:shd w:val="clear" w:color="auto" w:fill="FFFFFF"/>
        </w:rPr>
        <w:t>133-158.</w:t>
      </w:r>
      <w:proofErr w:type="gramEnd"/>
    </w:p>
    <w:p w:rsidR="001D4F3C" w:rsidRPr="001D4F3C" w:rsidRDefault="00DA6E06" w:rsidP="001D4F3C">
      <w:pPr>
        <w:spacing w:line="480" w:lineRule="auto"/>
        <w:ind w:left="720" w:hanging="720"/>
        <w:rPr>
          <w:rFonts w:ascii="Times New Roman" w:hAnsi="Times New Roman" w:cs="Times New Roman"/>
          <w:color w:val="323232"/>
          <w:sz w:val="24"/>
          <w:szCs w:val="24"/>
          <w:shd w:val="clear" w:color="auto" w:fill="FFFFFF"/>
        </w:rPr>
      </w:pPr>
      <w:proofErr w:type="gramStart"/>
      <w:r w:rsidRPr="001D4F3C">
        <w:rPr>
          <w:rFonts w:ascii="Times New Roman" w:hAnsi="Times New Roman" w:cs="Times New Roman"/>
          <w:i/>
          <w:iCs/>
          <w:color w:val="323232"/>
          <w:sz w:val="24"/>
          <w:szCs w:val="24"/>
        </w:rPr>
        <w:t>Metmuseum.org</w:t>
      </w:r>
      <w:r w:rsidRPr="001D4F3C">
        <w:rPr>
          <w:rFonts w:ascii="Times New Roman" w:hAnsi="Times New Roman" w:cs="Times New Roman"/>
          <w:color w:val="323232"/>
          <w:sz w:val="24"/>
          <w:szCs w:val="24"/>
          <w:shd w:val="clear" w:color="auto" w:fill="FFFFFF"/>
        </w:rPr>
        <w:t xml:space="preserve">, </w:t>
      </w:r>
      <w:hyperlink r:id="rId7" w:history="1">
        <w:r w:rsidRPr="001D4F3C">
          <w:rPr>
            <w:rStyle w:val="Hyperlink"/>
            <w:rFonts w:ascii="Times New Roman" w:hAnsi="Times New Roman" w:cs="Times New Roman"/>
            <w:sz w:val="24"/>
            <w:szCs w:val="24"/>
            <w:shd w:val="clear" w:color="auto" w:fill="FFFFFF"/>
          </w:rPr>
          <w:t>www.metmuseum.org/art/collection/search/340237</w:t>
        </w:r>
      </w:hyperlink>
      <w:r w:rsidRPr="001D4F3C">
        <w:rPr>
          <w:rFonts w:ascii="Times New Roman" w:hAnsi="Times New Roman" w:cs="Times New Roman"/>
          <w:color w:val="323232"/>
          <w:sz w:val="24"/>
          <w:szCs w:val="24"/>
          <w:shd w:val="clear" w:color="auto" w:fill="FFFFFF"/>
        </w:rPr>
        <w:t>.</w:t>
      </w:r>
      <w:proofErr w:type="gramEnd"/>
    </w:p>
    <w:sectPr w:rsidR="001D4F3C" w:rsidRPr="001D4F3C" w:rsidSect="00C5149F">
      <w:headerReference w:type="default" r:id="rId8"/>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D71" w:rsidRDefault="00AD1D71">
      <w:pPr>
        <w:spacing w:after="0" w:line="240" w:lineRule="auto"/>
      </w:pPr>
      <w:r>
        <w:separator/>
      </w:r>
    </w:p>
  </w:endnote>
  <w:endnote w:type="continuationSeparator" w:id="0">
    <w:p w:rsidR="00AD1D71" w:rsidRDefault="00AD1D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D71" w:rsidRDefault="00AD1D71">
      <w:pPr>
        <w:spacing w:after="0" w:line="240" w:lineRule="auto"/>
      </w:pPr>
      <w:r>
        <w:separator/>
      </w:r>
    </w:p>
  </w:footnote>
  <w:footnote w:type="continuationSeparator" w:id="0">
    <w:p w:rsidR="00AD1D71" w:rsidRDefault="00AD1D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480" w:rsidRPr="00513886" w:rsidRDefault="00DA6E06">
    <w:pPr>
      <w:pStyle w:val="Header"/>
      <w:jc w:val="right"/>
      <w:rPr>
        <w:rFonts w:ascii="Times New Roman" w:hAnsi="Times New Roman" w:cs="Times New Roman"/>
        <w:sz w:val="24"/>
        <w:szCs w:val="24"/>
      </w:rPr>
    </w:pPr>
    <w:r w:rsidRPr="00513886">
      <w:rPr>
        <w:rFonts w:ascii="Times New Roman" w:hAnsi="Times New Roman" w:cs="Times New Roman"/>
        <w:sz w:val="24"/>
        <w:szCs w:val="24"/>
      </w:rPr>
      <w:t>Surname</w:t>
    </w:r>
    <w:sdt>
      <w:sdtPr>
        <w:rPr>
          <w:rFonts w:ascii="Times New Roman" w:hAnsi="Times New Roman" w:cs="Times New Roman"/>
          <w:sz w:val="24"/>
          <w:szCs w:val="24"/>
        </w:rPr>
        <w:id w:val="2094583852"/>
        <w:docPartObj>
          <w:docPartGallery w:val="Page Numbers (Top of Page)"/>
          <w:docPartUnique/>
        </w:docPartObj>
      </w:sdtPr>
      <w:sdtEndPr>
        <w:rPr>
          <w:noProof/>
        </w:rPr>
      </w:sdtEndPr>
      <w:sdtContent>
        <w:r w:rsidR="00513886" w:rsidRPr="00513886">
          <w:rPr>
            <w:rFonts w:ascii="Times New Roman" w:hAnsi="Times New Roman" w:cs="Times New Roman"/>
            <w:sz w:val="24"/>
            <w:szCs w:val="24"/>
          </w:rPr>
          <w:t xml:space="preserve"> </w:t>
        </w:r>
        <w:r w:rsidR="0087610B" w:rsidRPr="00513886">
          <w:rPr>
            <w:rFonts w:ascii="Times New Roman" w:hAnsi="Times New Roman" w:cs="Times New Roman"/>
            <w:sz w:val="24"/>
            <w:szCs w:val="24"/>
          </w:rPr>
          <w:fldChar w:fldCharType="begin"/>
        </w:r>
        <w:r w:rsidRPr="00513886">
          <w:rPr>
            <w:rFonts w:ascii="Times New Roman" w:hAnsi="Times New Roman" w:cs="Times New Roman"/>
            <w:sz w:val="24"/>
            <w:szCs w:val="24"/>
          </w:rPr>
          <w:instrText xml:space="preserve"> PAGE   \* MERGEFORMAT </w:instrText>
        </w:r>
        <w:r w:rsidR="0087610B" w:rsidRPr="00513886">
          <w:rPr>
            <w:rFonts w:ascii="Times New Roman" w:hAnsi="Times New Roman" w:cs="Times New Roman"/>
            <w:sz w:val="24"/>
            <w:szCs w:val="24"/>
          </w:rPr>
          <w:fldChar w:fldCharType="separate"/>
        </w:r>
        <w:r w:rsidR="00FD0342">
          <w:rPr>
            <w:rFonts w:ascii="Times New Roman" w:hAnsi="Times New Roman" w:cs="Times New Roman"/>
            <w:noProof/>
            <w:sz w:val="24"/>
            <w:szCs w:val="24"/>
          </w:rPr>
          <w:t>5</w:t>
        </w:r>
        <w:r w:rsidR="0087610B" w:rsidRPr="00513886">
          <w:rPr>
            <w:rFonts w:ascii="Times New Roman" w:hAnsi="Times New Roman" w:cs="Times New Roman"/>
            <w:noProof/>
            <w:sz w:val="24"/>
            <w:szCs w:val="24"/>
          </w:rPr>
          <w:fldChar w:fldCharType="end"/>
        </w:r>
      </w:sdtContent>
    </w:sdt>
  </w:p>
  <w:p w:rsidR="00344480" w:rsidRDefault="0034448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40DB2"/>
    <w:rsid w:val="00040DB2"/>
    <w:rsid w:val="00132E8E"/>
    <w:rsid w:val="001D4F3C"/>
    <w:rsid w:val="002E6D33"/>
    <w:rsid w:val="00344480"/>
    <w:rsid w:val="0035059B"/>
    <w:rsid w:val="0039738C"/>
    <w:rsid w:val="00421933"/>
    <w:rsid w:val="00513886"/>
    <w:rsid w:val="0055290D"/>
    <w:rsid w:val="00633445"/>
    <w:rsid w:val="00683B39"/>
    <w:rsid w:val="006B5300"/>
    <w:rsid w:val="006D57BE"/>
    <w:rsid w:val="006E7870"/>
    <w:rsid w:val="0087610B"/>
    <w:rsid w:val="008D3AF8"/>
    <w:rsid w:val="008E5FA1"/>
    <w:rsid w:val="009466AA"/>
    <w:rsid w:val="009B1F09"/>
    <w:rsid w:val="009E5749"/>
    <w:rsid w:val="00A47661"/>
    <w:rsid w:val="00A62A7E"/>
    <w:rsid w:val="00A93873"/>
    <w:rsid w:val="00AA422E"/>
    <w:rsid w:val="00AD1D71"/>
    <w:rsid w:val="00C5149F"/>
    <w:rsid w:val="00C532BF"/>
    <w:rsid w:val="00CF1885"/>
    <w:rsid w:val="00D54E15"/>
    <w:rsid w:val="00D73248"/>
    <w:rsid w:val="00D73EDD"/>
    <w:rsid w:val="00DA6E06"/>
    <w:rsid w:val="00E12FA6"/>
    <w:rsid w:val="00EA025F"/>
    <w:rsid w:val="00F56178"/>
    <w:rsid w:val="00FD03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D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D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DB2"/>
  </w:style>
  <w:style w:type="paragraph" w:styleId="Footer">
    <w:name w:val="footer"/>
    <w:basedOn w:val="Normal"/>
    <w:link w:val="FooterChar"/>
    <w:uiPriority w:val="99"/>
    <w:unhideWhenUsed/>
    <w:rsid w:val="00040D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DB2"/>
  </w:style>
  <w:style w:type="paragraph" w:styleId="BalloonText">
    <w:name w:val="Balloon Text"/>
    <w:basedOn w:val="Normal"/>
    <w:link w:val="BalloonTextChar"/>
    <w:uiPriority w:val="99"/>
    <w:semiHidden/>
    <w:unhideWhenUsed/>
    <w:rsid w:val="00E12F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FA6"/>
    <w:rPr>
      <w:rFonts w:ascii="Tahoma" w:hAnsi="Tahoma" w:cs="Tahoma"/>
      <w:sz w:val="16"/>
      <w:szCs w:val="16"/>
    </w:rPr>
  </w:style>
  <w:style w:type="character" w:styleId="Hyperlink">
    <w:name w:val="Hyperlink"/>
    <w:basedOn w:val="DefaultParagraphFont"/>
    <w:uiPriority w:val="99"/>
    <w:unhideWhenUsed/>
    <w:rsid w:val="001D4F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0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0D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0DB2"/>
  </w:style>
  <w:style w:type="paragraph" w:styleId="Footer">
    <w:name w:val="footer"/>
    <w:basedOn w:val="Normal"/>
    <w:link w:val="FooterChar"/>
    <w:uiPriority w:val="99"/>
    <w:unhideWhenUsed/>
    <w:rsid w:val="00040D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0DB2"/>
  </w:style>
  <w:style w:type="paragraph" w:styleId="BalloonText">
    <w:name w:val="Balloon Text"/>
    <w:basedOn w:val="Normal"/>
    <w:link w:val="BalloonTextChar"/>
    <w:uiPriority w:val="99"/>
    <w:semiHidden/>
    <w:unhideWhenUsed/>
    <w:rsid w:val="00E12F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FA6"/>
    <w:rPr>
      <w:rFonts w:ascii="Tahoma" w:hAnsi="Tahoma" w:cs="Tahoma"/>
      <w:sz w:val="16"/>
      <w:szCs w:val="16"/>
    </w:rPr>
  </w:style>
  <w:style w:type="character" w:styleId="Hyperlink">
    <w:name w:val="Hyperlink"/>
    <w:basedOn w:val="DefaultParagraphFont"/>
    <w:uiPriority w:val="99"/>
    <w:unhideWhenUsed/>
    <w:rsid w:val="001D4F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metmuseum.org/art/collection/search/34023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1078</Words>
  <Characters>6146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Machomacho</dc:creator>
  <cp:lastModifiedBy>FRANK</cp:lastModifiedBy>
  <cp:revision>2</cp:revision>
  <dcterms:created xsi:type="dcterms:W3CDTF">2020-04-21T08:37:00Z</dcterms:created>
  <dcterms:modified xsi:type="dcterms:W3CDTF">2020-04-21T08:37:00Z</dcterms:modified>
</cp:coreProperties>
</file>